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3F" w:rsidRPr="002D733F" w:rsidRDefault="002D733F" w:rsidP="002D733F">
      <w:pPr>
        <w:spacing w:after="0"/>
        <w:jc w:val="center"/>
        <w:rPr>
          <w:rFonts w:ascii="Times New Roman" w:hAnsi="Times New Roman"/>
          <w:b/>
        </w:rPr>
      </w:pPr>
      <w:r w:rsidRPr="002D733F">
        <w:rPr>
          <w:rFonts w:ascii="Times New Roman" w:hAnsi="Times New Roman"/>
          <w:b/>
        </w:rPr>
        <w:t>Техническая спецификация к об</w:t>
      </w:r>
      <w:r>
        <w:rPr>
          <w:rFonts w:ascii="Times New Roman" w:hAnsi="Times New Roman"/>
          <w:b/>
        </w:rPr>
        <w:t>ъ</w:t>
      </w:r>
      <w:r w:rsidRPr="002D733F">
        <w:rPr>
          <w:rFonts w:ascii="Times New Roman" w:hAnsi="Times New Roman"/>
          <w:b/>
        </w:rPr>
        <w:t>явлени</w:t>
      </w:r>
      <w:r>
        <w:rPr>
          <w:rFonts w:ascii="Times New Roman" w:hAnsi="Times New Roman"/>
          <w:b/>
        </w:rPr>
        <w:t>ю</w:t>
      </w:r>
      <w:r w:rsidRPr="002D733F">
        <w:rPr>
          <w:rFonts w:ascii="Times New Roman" w:hAnsi="Times New Roman"/>
          <w:b/>
        </w:rPr>
        <w:t xml:space="preserve"> № 34 от 29.09.2022г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</w:rPr>
      </w:pPr>
      <w:r w:rsidRPr="002D733F">
        <w:rPr>
          <w:rFonts w:ascii="Times New Roman" w:hAnsi="Times New Roman"/>
          <w:b/>
        </w:rPr>
        <w:t>Лот №1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</w:rPr>
      </w:pPr>
      <w:r w:rsidRPr="002D733F">
        <w:rPr>
          <w:rFonts w:ascii="Times New Roman" w:hAnsi="Times New Roman"/>
          <w:b/>
        </w:rPr>
        <w:t xml:space="preserve">Электрокардиограф с экраном 141мм </w:t>
      </w:r>
    </w:p>
    <w:p w:rsidR="002D733F" w:rsidRPr="002D733F" w:rsidRDefault="002D733F" w:rsidP="002D733F">
      <w:pPr>
        <w:spacing w:after="0"/>
      </w:pPr>
      <w:r w:rsidRPr="002D733F">
        <w:rPr>
          <w:rFonts w:ascii="Times New Roman" w:hAnsi="Times New Roman"/>
          <w:b/>
        </w:rPr>
        <w:t xml:space="preserve">Электрокардиограф </w:t>
      </w:r>
      <w:proofErr w:type="spellStart"/>
      <w:r w:rsidRPr="002D733F">
        <w:rPr>
          <w:rFonts w:ascii="Times New Roman" w:hAnsi="Times New Roman"/>
          <w:b/>
        </w:rPr>
        <w:t>двенадцатиканальный</w:t>
      </w:r>
      <w:proofErr w:type="spellEnd"/>
      <w:r w:rsidRPr="002D733F">
        <w:rPr>
          <w:rFonts w:ascii="Times New Roman" w:hAnsi="Times New Roman"/>
          <w:b/>
        </w:rPr>
        <w:t xml:space="preserve"> с регистрацией ЭКГ в ручном и автоматическом режимах миниатюрный </w:t>
      </w:r>
    </w:p>
    <w:p w:rsidR="002D733F" w:rsidRDefault="002D733F" w:rsidP="002D733F">
      <w:pPr>
        <w:spacing w:after="0"/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>Электрокардиограф</w:t>
      </w:r>
      <w:r w:rsidRPr="002D733F">
        <w:rPr>
          <w:rFonts w:ascii="Times New Roman" w:hAnsi="Times New Roman"/>
          <w:sz w:val="20"/>
          <w:szCs w:val="20"/>
        </w:rPr>
        <w:t xml:space="preserve"> — это переносной прибор, позволяющий оперативно снимать электрокардиограмму при одновременной регистрации трех, шести или двенадцати общепринятых отведений.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 В электрокардиографе используется принцип съема потенциалов с поверхности тела человека методом наложения электродов.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Особенности: одновременная печать 1,3,4,6 отведений ЭКГ в формате аналогичном </w:t>
      </w:r>
      <w:proofErr w:type="gramStart"/>
      <w:r w:rsidRPr="002D733F">
        <w:rPr>
          <w:rFonts w:ascii="Times New Roman" w:hAnsi="Times New Roman"/>
          <w:sz w:val="20"/>
          <w:szCs w:val="20"/>
        </w:rPr>
        <w:t>отображаемому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на экране и 12 отведений поперек листа бумаги;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ЭК обеспечивает съем 6 или 12 отведений ЭКГ пациента в системе общепринятых стандартных отведений </w:t>
      </w:r>
      <w:proofErr w:type="spellStart"/>
      <w:r w:rsidRPr="002D733F">
        <w:rPr>
          <w:rFonts w:ascii="Times New Roman" w:hAnsi="Times New Roman"/>
          <w:sz w:val="20"/>
          <w:szCs w:val="20"/>
        </w:rPr>
        <w:t>Кабрера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Франку, трех отведений ЭКГ по </w:t>
      </w:r>
      <w:proofErr w:type="spellStart"/>
      <w:r w:rsidRPr="002D733F">
        <w:rPr>
          <w:rFonts w:ascii="Times New Roman" w:hAnsi="Times New Roman"/>
          <w:sz w:val="20"/>
          <w:szCs w:val="20"/>
        </w:rPr>
        <w:t>Нэбу</w:t>
      </w:r>
      <w:proofErr w:type="spellEnd"/>
      <w:proofErr w:type="gramStart"/>
      <w:r w:rsidRPr="002D733F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а также выбор произвольных пользовательских отведений;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цветной TFT дисплей со светодиодной подсветкой на 3,4,6, 12 каналов ЭКГ;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режим «Анализ ЭКГ» с возможностью печати усредненных QRS комплексов;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полная </w:t>
      </w:r>
      <w:proofErr w:type="spellStart"/>
      <w:r w:rsidRPr="002D733F">
        <w:rPr>
          <w:rFonts w:ascii="Times New Roman" w:hAnsi="Times New Roman"/>
          <w:sz w:val="20"/>
          <w:szCs w:val="20"/>
        </w:rPr>
        <w:t>синдромальная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диагностика 271 заключения (опция);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автоматический старт печати при наложении всех ЭКГ электродов или при обнаружении аритмии у пациента, режим добавления ритма;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быстрый доступ к основным функциям с помощью «ГОРЯЧИХ КЛАВИШ» и возможность управления с использованием манипулятора;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комбинированная алфавитно-цифровая и функциональная пленочная клавиатура; наличие памяти не менее 100 ЭКГ с дальнейшей возможностью их вывода на печать </w:t>
      </w:r>
      <w:proofErr w:type="spellStart"/>
      <w:r w:rsidRPr="002D733F">
        <w:rPr>
          <w:rFonts w:ascii="Times New Roman" w:hAnsi="Times New Roman"/>
          <w:sz w:val="20"/>
          <w:szCs w:val="20"/>
        </w:rPr>
        <w:t>flash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-память или ПК;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работы с различными группами пациентов: взрослые, дети;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настройка всех параметров под каждого пользователя (10 заданных пользовательских профилей);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работы в составе </w:t>
      </w:r>
      <w:proofErr w:type="gramStart"/>
      <w:r w:rsidRPr="002D733F">
        <w:rPr>
          <w:rFonts w:ascii="Times New Roman" w:hAnsi="Times New Roman"/>
          <w:sz w:val="20"/>
          <w:szCs w:val="20"/>
        </w:rPr>
        <w:t>стресс-системы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автоматического контроля качества кабеля ЭКГ возможность использования в </w:t>
      </w:r>
      <w:proofErr w:type="gramStart"/>
      <w:r w:rsidRPr="002D733F">
        <w:rPr>
          <w:rFonts w:ascii="Times New Roman" w:hAnsi="Times New Roman"/>
          <w:sz w:val="20"/>
          <w:szCs w:val="20"/>
        </w:rPr>
        <w:t>ЭК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как рулонной бумаги 110 мм, так и Z-</w:t>
      </w:r>
      <w:proofErr w:type="spellStart"/>
      <w:r w:rsidRPr="002D733F">
        <w:rPr>
          <w:rFonts w:ascii="Times New Roman" w:hAnsi="Times New Roman"/>
          <w:sz w:val="20"/>
          <w:szCs w:val="20"/>
        </w:rPr>
        <w:t>fold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бумаги возможность подключения внешней памяти, внешней клавиатуры и лазерного принтера для одновременной печати 12 отведений ЭКГ на бумаге формата А</w:t>
      </w:r>
      <w:proofErr w:type="gramStart"/>
      <w:r w:rsidRPr="002D733F">
        <w:rPr>
          <w:rFonts w:ascii="Times New Roman" w:hAnsi="Times New Roman"/>
          <w:sz w:val="20"/>
          <w:szCs w:val="20"/>
        </w:rPr>
        <w:t>4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и выход на ПК через COM или USB-порт ПО на ПК по архивированию и </w:t>
      </w:r>
      <w:proofErr w:type="spellStart"/>
      <w:r w:rsidRPr="002D733F">
        <w:rPr>
          <w:rFonts w:ascii="Times New Roman" w:hAnsi="Times New Roman"/>
          <w:sz w:val="20"/>
          <w:szCs w:val="20"/>
        </w:rPr>
        <w:t>синдромальной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диагностики ЭКГ;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передачи ЭКГ по телефону.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передачи ЭКГ по электронной почте;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печать заключений о положении электрической оси сердца, о смещении сегмента ST, о амплитудно-временных параметрах комплексов QRS;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Построение </w:t>
      </w:r>
      <w:proofErr w:type="spellStart"/>
      <w:r w:rsidRPr="002D733F">
        <w:rPr>
          <w:rFonts w:ascii="Times New Roman" w:hAnsi="Times New Roman"/>
          <w:sz w:val="20"/>
          <w:szCs w:val="20"/>
        </w:rPr>
        <w:t>ритмограммы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гистограммы, </w:t>
      </w:r>
      <w:proofErr w:type="spellStart"/>
      <w:r w:rsidRPr="002D733F">
        <w:rPr>
          <w:rFonts w:ascii="Times New Roman" w:hAnsi="Times New Roman"/>
          <w:sz w:val="20"/>
          <w:szCs w:val="20"/>
        </w:rPr>
        <w:t>скаттерграммы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при </w:t>
      </w:r>
      <w:proofErr w:type="spellStart"/>
      <w:r w:rsidRPr="002D733F">
        <w:rPr>
          <w:rFonts w:ascii="Times New Roman" w:hAnsi="Times New Roman"/>
          <w:sz w:val="20"/>
          <w:szCs w:val="20"/>
        </w:rPr>
        <w:t>мониторировании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сердечного ритма;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Режимы работы: 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Автоматический режим: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без печати ЭКГ (регистрация в память фрагментов ЭКГ длительностью 10 или 40 сек);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4 группы по 3 отведения заданной длины;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2 группы по 6 отведений заданной длины;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4 группы по 3 отведения заданной длины + одно отведение длительно (ритм);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 автоматическом режиме набор отведений и последовательность печати выбирается в соответствии с выбранной системой отведений – Стандарт, </w:t>
      </w:r>
      <w:proofErr w:type="spellStart"/>
      <w:r w:rsidRPr="002D733F">
        <w:rPr>
          <w:rFonts w:ascii="Times New Roman" w:hAnsi="Times New Roman"/>
          <w:sz w:val="20"/>
          <w:szCs w:val="20"/>
        </w:rPr>
        <w:t>Кабрера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Франк или </w:t>
      </w:r>
      <w:proofErr w:type="spellStart"/>
      <w:r w:rsidRPr="002D733F">
        <w:rPr>
          <w:rFonts w:ascii="Times New Roman" w:hAnsi="Times New Roman"/>
          <w:sz w:val="20"/>
          <w:szCs w:val="20"/>
        </w:rPr>
        <w:t>Нэб</w:t>
      </w:r>
      <w:proofErr w:type="spellEnd"/>
      <w:r w:rsidRPr="002D733F">
        <w:rPr>
          <w:rFonts w:ascii="Times New Roman" w:hAnsi="Times New Roman"/>
          <w:sz w:val="20"/>
          <w:szCs w:val="20"/>
        </w:rPr>
        <w:t>.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 Предусматривается пользовательский набор отведений, в котором пользователь может задать произвольную последовательность печати отведений.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Длина печати выбирается пользователем равной 100 или 200, 400мм (1 или 2 страницы) или 3,5,10, 15,25 сек;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Ручной режим: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В ручном режиме печатаются те отведения, которые в данный момент отображает кардиограф на дисплее в том же масштабе: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Анализ ЭКГ: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Предусматриваются следующие форматы печати результатов анализа ЭКГ (в автоматических режимах): без печати результатов анализа; печать результатов анализа в кратком или полном формате и печать или отсутствие печати усредненных (или типовых) </w:t>
      </w:r>
      <w:proofErr w:type="spellStart"/>
      <w:r w:rsidRPr="002D733F">
        <w:rPr>
          <w:rFonts w:ascii="Times New Roman" w:hAnsi="Times New Roman"/>
          <w:sz w:val="20"/>
          <w:szCs w:val="20"/>
        </w:rPr>
        <w:t>кардиокомплексов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с метками.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Режим вывода информации на компьютер: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Предусматривается возможность использовать ЭКГ в режиме компьютерного электрокардиографа (опция).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lastRenderedPageBreak/>
        <w:t xml:space="preserve"> </w:t>
      </w:r>
      <w:r w:rsidRPr="002D733F">
        <w:rPr>
          <w:rFonts w:ascii="Times New Roman" w:hAnsi="Times New Roman"/>
          <w:b/>
          <w:sz w:val="20"/>
          <w:szCs w:val="20"/>
        </w:rPr>
        <w:t xml:space="preserve">Питание электрокардиографа осуществляется </w:t>
      </w:r>
      <w:proofErr w:type="gramStart"/>
      <w:r w:rsidRPr="002D733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Pr="002D733F">
        <w:rPr>
          <w:rFonts w:ascii="Times New Roman" w:hAnsi="Times New Roman"/>
          <w:b/>
          <w:sz w:val="20"/>
          <w:szCs w:val="20"/>
        </w:rPr>
        <w:t xml:space="preserve">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1. сети переменного тока напряжением 220В ±10% через сетевой адаптер, в том числе при отсутствии аккумуляторов или их неисправности;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2. от сети постоянного тока 12В;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3. от встроенных </w:t>
      </w:r>
      <w:proofErr w:type="spellStart"/>
      <w:r w:rsidRPr="002D733F">
        <w:rPr>
          <w:rFonts w:ascii="Times New Roman" w:hAnsi="Times New Roman"/>
          <w:sz w:val="20"/>
          <w:szCs w:val="20"/>
        </w:rPr>
        <w:t>Li-ion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аккумуляторов (до 100 ЭКГ); Технические характеристики: Ширина термобумаги - 110 мм,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тип бумаги: рулон или Z-</w:t>
      </w:r>
      <w:proofErr w:type="spellStart"/>
      <w:r w:rsidRPr="002D733F">
        <w:rPr>
          <w:rFonts w:ascii="Times New Roman" w:hAnsi="Times New Roman"/>
          <w:sz w:val="20"/>
          <w:szCs w:val="20"/>
        </w:rPr>
        <w:t>fold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бумага;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Диагональ 141 мм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>Тип экрана:</w:t>
      </w:r>
      <w:r w:rsidRPr="002D733F">
        <w:rPr>
          <w:rFonts w:ascii="Times New Roman" w:hAnsi="Times New Roman"/>
          <w:sz w:val="20"/>
          <w:szCs w:val="20"/>
        </w:rPr>
        <w:t xml:space="preserve">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цветной TFT дисплей со светодиодной подсветкой;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Разрешение печати 8 точек/</w:t>
      </w:r>
      <w:proofErr w:type="gramStart"/>
      <w:r w:rsidRPr="002D733F">
        <w:rPr>
          <w:rFonts w:ascii="Times New Roman" w:hAnsi="Times New Roman"/>
          <w:sz w:val="20"/>
          <w:szCs w:val="20"/>
        </w:rPr>
        <w:t>мм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поперек бумаги и 64 точки/мм вдоль бумаги при скорости 25 мм/сек;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Скорость движения бумаги – 5; 10; 12.5; 25 и 50 мм/сек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2D733F">
        <w:rPr>
          <w:rFonts w:ascii="Times New Roman" w:hAnsi="Times New Roman"/>
          <w:sz w:val="20"/>
          <w:szCs w:val="20"/>
        </w:rPr>
        <w:t>Антитреморный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фильтр 35Гц - 20дБ/октаву,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фильтр сетевого напряжения и </w:t>
      </w:r>
      <w:proofErr w:type="spellStart"/>
      <w:r w:rsidRPr="002D733F">
        <w:rPr>
          <w:rFonts w:ascii="Times New Roman" w:hAnsi="Times New Roman"/>
          <w:sz w:val="20"/>
          <w:szCs w:val="20"/>
        </w:rPr>
        <w:t>антидрейфовый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фильтр без искажения положения ST сегмента; Возможность отключения и регулировки громкости звуковых сигналов R-зубца ЭКГ и клавиатуры;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ЧСС до 300 ударов в минуту;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вывода на печать и на экран цифровой или буквенной информации;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обнаружения сигналов кардиостимулятора и защита от </w:t>
      </w:r>
      <w:proofErr w:type="spellStart"/>
      <w:r w:rsidRPr="002D733F">
        <w:rPr>
          <w:rFonts w:ascii="Times New Roman" w:hAnsi="Times New Roman"/>
          <w:sz w:val="20"/>
          <w:szCs w:val="20"/>
        </w:rPr>
        <w:t>дефибрилляции</w:t>
      </w:r>
      <w:proofErr w:type="spellEnd"/>
      <w:r w:rsidRPr="002D733F">
        <w:rPr>
          <w:rFonts w:ascii="Times New Roman" w:hAnsi="Times New Roman"/>
          <w:sz w:val="20"/>
          <w:szCs w:val="20"/>
        </w:rPr>
        <w:t>;</w:t>
      </w:r>
    </w:p>
    <w:p w:rsidR="002D733F" w:rsidRDefault="002D733F" w:rsidP="002D73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733F" w:rsidRDefault="002D733F" w:rsidP="002D733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733F" w:rsidRDefault="002D733F" w:rsidP="002D733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№2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Электрокардиограф с экраном 141мм с </w:t>
      </w:r>
      <w:proofErr w:type="spellStart"/>
      <w:r w:rsidRPr="002D733F">
        <w:rPr>
          <w:rFonts w:ascii="Times New Roman" w:hAnsi="Times New Roman"/>
          <w:b/>
          <w:sz w:val="20"/>
          <w:szCs w:val="20"/>
        </w:rPr>
        <w:t>интерпритацией</w:t>
      </w:r>
      <w:proofErr w:type="spellEnd"/>
      <w:r w:rsidRPr="002D733F">
        <w:rPr>
          <w:rFonts w:ascii="Times New Roman" w:hAnsi="Times New Roman"/>
          <w:b/>
          <w:sz w:val="20"/>
          <w:szCs w:val="20"/>
        </w:rPr>
        <w:t xml:space="preserve"> 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Электрокардиограф </w:t>
      </w:r>
      <w:proofErr w:type="spellStart"/>
      <w:r w:rsidRPr="002D733F">
        <w:rPr>
          <w:rFonts w:ascii="Times New Roman" w:hAnsi="Times New Roman"/>
          <w:b/>
          <w:sz w:val="20"/>
          <w:szCs w:val="20"/>
        </w:rPr>
        <w:t>двенадцатиканальный</w:t>
      </w:r>
      <w:proofErr w:type="spellEnd"/>
      <w:r w:rsidRPr="002D733F">
        <w:rPr>
          <w:rFonts w:ascii="Times New Roman" w:hAnsi="Times New Roman"/>
          <w:b/>
          <w:sz w:val="20"/>
          <w:szCs w:val="20"/>
        </w:rPr>
        <w:t xml:space="preserve"> с регистрацией ЭКГ в ручном и автоматическом режимах 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Электрокардиограф </w:t>
      </w:r>
      <w:r w:rsidRPr="002D733F">
        <w:rPr>
          <w:rFonts w:ascii="Times New Roman" w:hAnsi="Times New Roman"/>
          <w:sz w:val="20"/>
          <w:szCs w:val="20"/>
        </w:rPr>
        <w:t xml:space="preserve">— это переносной прибор, позволяющий оперативно снимать электрокардиограмму при одновременной регистрации трех, шести или двенадцати общепринятых отведений.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 электрокардиографе используется принцип съема потенциалов с поверхности тела человека методом наложения электродов.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Особенности: одновременная печать 1,3,4,6 отведений ЭКГ в формате аналогичном </w:t>
      </w:r>
      <w:proofErr w:type="gramStart"/>
      <w:r w:rsidRPr="002D733F">
        <w:rPr>
          <w:rFonts w:ascii="Times New Roman" w:hAnsi="Times New Roman"/>
          <w:sz w:val="20"/>
          <w:szCs w:val="20"/>
        </w:rPr>
        <w:t>отображаемому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на экране и 12 отведений поперек листа бумаги;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ЭК обеспечивает съем 6 или 12 отведений ЭКГ пациента в системе общепринятых стандартных отведений </w:t>
      </w:r>
      <w:proofErr w:type="spellStart"/>
      <w:r w:rsidRPr="002D733F">
        <w:rPr>
          <w:rFonts w:ascii="Times New Roman" w:hAnsi="Times New Roman"/>
          <w:sz w:val="20"/>
          <w:szCs w:val="20"/>
        </w:rPr>
        <w:t>Кабрера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Франку, трех отведений ЭКГ по </w:t>
      </w:r>
      <w:proofErr w:type="spellStart"/>
      <w:r w:rsidRPr="002D733F">
        <w:rPr>
          <w:rFonts w:ascii="Times New Roman" w:hAnsi="Times New Roman"/>
          <w:sz w:val="20"/>
          <w:szCs w:val="20"/>
        </w:rPr>
        <w:t>Нэбу</w:t>
      </w:r>
      <w:proofErr w:type="spellEnd"/>
      <w:proofErr w:type="gramStart"/>
      <w:r w:rsidRPr="002D733F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а также выбор произвольных пользовательских отведений;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цветной TFT дисплей со светодиодной подсветкой на 3,4,6, 12 каналов ЭКГ;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режим «Анализ ЭКГ» с возможностью печати усредненных QRS комплексов; полная </w:t>
      </w:r>
      <w:proofErr w:type="spellStart"/>
      <w:r w:rsidRPr="002D733F">
        <w:rPr>
          <w:rFonts w:ascii="Times New Roman" w:hAnsi="Times New Roman"/>
          <w:sz w:val="20"/>
          <w:szCs w:val="20"/>
        </w:rPr>
        <w:t>синдромальная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диагностика 271 заключения (опция);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автоматический старт печати при наложении всех ЭКГ электродов или при обнаружении аритмии у пациента, режим добавления ритма;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быстрый доступ к основным функциям с помощью «ГОРЯЧИХ КЛАВИШ» и возможность управления с использованием манипулятора; комбинированная алфавитно-цифровая и функциональная пленочная клавиатура;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наличие памяти не менее 100 ЭКГ с дальнейшей возможностью их вывода на печать </w:t>
      </w:r>
      <w:proofErr w:type="spellStart"/>
      <w:r w:rsidRPr="002D733F">
        <w:rPr>
          <w:rFonts w:ascii="Times New Roman" w:hAnsi="Times New Roman"/>
          <w:sz w:val="20"/>
          <w:szCs w:val="20"/>
        </w:rPr>
        <w:t>flash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-память или ПК;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работы с различными группами пациентов: взрослые, дети; настройка всех параметров под каждого пользователя (10 заданных пользовательских профилей);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работы в составе </w:t>
      </w:r>
      <w:proofErr w:type="gramStart"/>
      <w:r w:rsidRPr="002D733F">
        <w:rPr>
          <w:rFonts w:ascii="Times New Roman" w:hAnsi="Times New Roman"/>
          <w:sz w:val="20"/>
          <w:szCs w:val="20"/>
        </w:rPr>
        <w:t>стресс-системы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возможность автоматического контроля качества кабеля ЭКГ возможность использования в ЭК как рулонной бумаги 110 мм, так и Z-</w:t>
      </w:r>
      <w:proofErr w:type="spellStart"/>
      <w:r w:rsidRPr="002D733F">
        <w:rPr>
          <w:rFonts w:ascii="Times New Roman" w:hAnsi="Times New Roman"/>
          <w:sz w:val="20"/>
          <w:szCs w:val="20"/>
        </w:rPr>
        <w:t>fold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бумаги возможность подключения внешней памяти, внешней клавиатуры и лазерного принтера для одновременной печати 12 отведений ЭКГ на бумаге формата А</w:t>
      </w:r>
      <w:proofErr w:type="gramStart"/>
      <w:r w:rsidRPr="002D733F">
        <w:rPr>
          <w:rFonts w:ascii="Times New Roman" w:hAnsi="Times New Roman"/>
          <w:sz w:val="20"/>
          <w:szCs w:val="20"/>
        </w:rPr>
        <w:t>4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и выход на ПК через COM или USB-порт ПО на ПК по архивированию и </w:t>
      </w:r>
      <w:proofErr w:type="spellStart"/>
      <w:r w:rsidRPr="002D733F">
        <w:rPr>
          <w:rFonts w:ascii="Times New Roman" w:hAnsi="Times New Roman"/>
          <w:sz w:val="20"/>
          <w:szCs w:val="20"/>
        </w:rPr>
        <w:t>синдромальной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диагностики ЭКГ;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передачи ЭКГ по телефону.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передачи ЭКГ по электронной почте;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печать заключений о положении электрической оси сердца, о смещении сегмента ST, о амплитудно-временных параметрах комплексов QRS;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Построение </w:t>
      </w:r>
      <w:proofErr w:type="spellStart"/>
      <w:r w:rsidRPr="002D733F">
        <w:rPr>
          <w:rFonts w:ascii="Times New Roman" w:hAnsi="Times New Roman"/>
          <w:sz w:val="20"/>
          <w:szCs w:val="20"/>
        </w:rPr>
        <w:t>ритмограммы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гистограммы, </w:t>
      </w:r>
      <w:proofErr w:type="spellStart"/>
      <w:r w:rsidRPr="002D733F">
        <w:rPr>
          <w:rFonts w:ascii="Times New Roman" w:hAnsi="Times New Roman"/>
          <w:sz w:val="20"/>
          <w:szCs w:val="20"/>
        </w:rPr>
        <w:t>скаттерграммы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при </w:t>
      </w:r>
      <w:proofErr w:type="spellStart"/>
      <w:r w:rsidRPr="002D733F">
        <w:rPr>
          <w:rFonts w:ascii="Times New Roman" w:hAnsi="Times New Roman"/>
          <w:sz w:val="20"/>
          <w:szCs w:val="20"/>
        </w:rPr>
        <w:t>мониторировании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сердечного ритма;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Режимы работы: </w:t>
      </w: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Автоматический режим: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без печати ЭКГ (регистрация в память фрагментов ЭКГ длительностью 10 или 40 сек);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4 группы по 3 отведения заданной длины;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lastRenderedPageBreak/>
        <w:t xml:space="preserve">2 группы по 6 отведений заданной длины;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4 группы по 3 отведения заданной длины + одно отведение длительно (ритм);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 автоматическом режиме набор отведений и последовательность печати выбирается в соответствии с выбранной системой отведений – Стандарт, </w:t>
      </w:r>
      <w:proofErr w:type="spellStart"/>
      <w:r w:rsidRPr="002D733F">
        <w:rPr>
          <w:rFonts w:ascii="Times New Roman" w:hAnsi="Times New Roman"/>
          <w:sz w:val="20"/>
          <w:szCs w:val="20"/>
        </w:rPr>
        <w:t>Кабрера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, Франк или </w:t>
      </w:r>
      <w:proofErr w:type="spellStart"/>
      <w:r w:rsidRPr="002D733F">
        <w:rPr>
          <w:rFonts w:ascii="Times New Roman" w:hAnsi="Times New Roman"/>
          <w:sz w:val="20"/>
          <w:szCs w:val="20"/>
        </w:rPr>
        <w:t>Нэб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. Предусматривается пользовательский набор отведений, в котором пользователь может задать произвольную последовательность печати отведений.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Длина печати выбирается пользователем равной 100 или 200, 400мм (1 или 2 страницы) или 3,5,10, 15,25 сек;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Ручной режим: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 ручном режиме печатаются те отведения, которые в данный момент отображает кардиограф на дисплее в том же масштабе: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Анализ ЭКГ: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Предусматриваются следующие форматы печати результатов анализа ЭКГ (в автоматических режимах):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без печати результатов анализа; печать результатов анализа в кратком или полном формате и печать или отсутствие печати усредненных (или типовых) </w:t>
      </w:r>
      <w:proofErr w:type="spellStart"/>
      <w:r w:rsidRPr="002D733F">
        <w:rPr>
          <w:rFonts w:ascii="Times New Roman" w:hAnsi="Times New Roman"/>
          <w:sz w:val="20"/>
          <w:szCs w:val="20"/>
        </w:rPr>
        <w:t>кардиокомплексов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с метками.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Режим вывода информации на компьютер: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Предусматривается возможность использовать ЭКГ в режиме компьютерного электрокардиографа (опция).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Питание электрокардиографа осуществляется </w:t>
      </w:r>
      <w:proofErr w:type="gramStart"/>
      <w:r w:rsidRPr="002D733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Pr="002D733F">
        <w:rPr>
          <w:rFonts w:ascii="Times New Roman" w:hAnsi="Times New Roman"/>
          <w:b/>
          <w:sz w:val="20"/>
          <w:szCs w:val="20"/>
        </w:rPr>
        <w:t xml:space="preserve">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1. сети переменного тока напряжением 220В ±10% через сетевой адаптер, в том числе при отсутствии аккумуляторов или их неисправности;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2. от сети постоянного тока 12В;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3. от встроенных </w:t>
      </w:r>
      <w:proofErr w:type="spellStart"/>
      <w:r w:rsidRPr="002D733F">
        <w:rPr>
          <w:rFonts w:ascii="Times New Roman" w:hAnsi="Times New Roman"/>
          <w:sz w:val="20"/>
          <w:szCs w:val="20"/>
        </w:rPr>
        <w:t>Li-ion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аккумуляторов (до 100 ЭКГ);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Технические характеристики: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Ширина термобумаги - 110 мм, тип бумаги: рулон или Z-</w:t>
      </w:r>
      <w:proofErr w:type="spellStart"/>
      <w:r w:rsidRPr="002D733F">
        <w:rPr>
          <w:rFonts w:ascii="Times New Roman" w:hAnsi="Times New Roman"/>
          <w:sz w:val="20"/>
          <w:szCs w:val="20"/>
        </w:rPr>
        <w:t>fold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бумага;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Размер экрана- 116х88 мм, с разрешающей способностью 640х480 точек;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</w:p>
    <w:p w:rsidR="002D733F" w:rsidRPr="002D733F" w:rsidRDefault="002D733F" w:rsidP="002D733F">
      <w:pPr>
        <w:spacing w:after="0"/>
        <w:rPr>
          <w:rFonts w:ascii="Times New Roman" w:hAnsi="Times New Roman"/>
          <w:b/>
          <w:sz w:val="20"/>
          <w:szCs w:val="20"/>
        </w:rPr>
      </w:pPr>
      <w:r w:rsidRPr="002D733F">
        <w:rPr>
          <w:rFonts w:ascii="Times New Roman" w:hAnsi="Times New Roman"/>
          <w:b/>
          <w:sz w:val="20"/>
          <w:szCs w:val="20"/>
        </w:rPr>
        <w:t xml:space="preserve">Тип экрана: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цветной TFT дисплей со светодиодной подсветкой;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>Разрешение печати 8 точек/</w:t>
      </w:r>
      <w:proofErr w:type="gramStart"/>
      <w:r w:rsidRPr="002D733F">
        <w:rPr>
          <w:rFonts w:ascii="Times New Roman" w:hAnsi="Times New Roman"/>
          <w:sz w:val="20"/>
          <w:szCs w:val="20"/>
        </w:rPr>
        <w:t>мм</w:t>
      </w:r>
      <w:proofErr w:type="gramEnd"/>
      <w:r w:rsidRPr="002D733F">
        <w:rPr>
          <w:rFonts w:ascii="Times New Roman" w:hAnsi="Times New Roman"/>
          <w:sz w:val="20"/>
          <w:szCs w:val="20"/>
        </w:rPr>
        <w:t xml:space="preserve"> поперек бумаги и 64 точки/мм вдоль бумаги при скорости 25 мм/сек;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Скорость движения бумаги – 5; 10; 12.5; 25 и 50 мм/сек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2D733F">
        <w:rPr>
          <w:rFonts w:ascii="Times New Roman" w:hAnsi="Times New Roman"/>
          <w:sz w:val="20"/>
          <w:szCs w:val="20"/>
        </w:rPr>
        <w:t>Антитреморный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фильтр 35Гц - 20дБ/октаву,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фильтр сетевого напряжения и </w:t>
      </w:r>
      <w:proofErr w:type="spellStart"/>
      <w:r w:rsidRPr="002D733F">
        <w:rPr>
          <w:rFonts w:ascii="Times New Roman" w:hAnsi="Times New Roman"/>
          <w:sz w:val="20"/>
          <w:szCs w:val="20"/>
        </w:rPr>
        <w:t>антидрейфовый</w:t>
      </w:r>
      <w:proofErr w:type="spellEnd"/>
      <w:r w:rsidRPr="002D733F">
        <w:rPr>
          <w:rFonts w:ascii="Times New Roman" w:hAnsi="Times New Roman"/>
          <w:sz w:val="20"/>
          <w:szCs w:val="20"/>
        </w:rPr>
        <w:t xml:space="preserve"> фильтр без искажения положения ST сегмента; Возможность отключения и регулировки громкости звуковых сигналов R-зубца ЭКГ и клавиатуры; ЧСС до 300 ударов в минуту;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вывода на печать и на экран цифровой или буквенной информации; </w:t>
      </w:r>
    </w:p>
    <w:p w:rsidR="002D733F" w:rsidRPr="002D733F" w:rsidRDefault="002D733F" w:rsidP="002D733F">
      <w:pPr>
        <w:spacing w:after="0"/>
        <w:rPr>
          <w:rFonts w:ascii="Times New Roman" w:hAnsi="Times New Roman"/>
          <w:sz w:val="20"/>
          <w:szCs w:val="20"/>
        </w:rPr>
      </w:pPr>
      <w:r w:rsidRPr="002D733F">
        <w:rPr>
          <w:rFonts w:ascii="Times New Roman" w:hAnsi="Times New Roman"/>
          <w:sz w:val="20"/>
          <w:szCs w:val="20"/>
        </w:rPr>
        <w:t xml:space="preserve">Возможность обнаружения сигналов кардиостимулятора и защита от </w:t>
      </w:r>
      <w:proofErr w:type="spellStart"/>
      <w:r w:rsidRPr="002D733F">
        <w:rPr>
          <w:rFonts w:ascii="Times New Roman" w:hAnsi="Times New Roman"/>
          <w:sz w:val="20"/>
          <w:szCs w:val="20"/>
        </w:rPr>
        <w:t>дефибрилляции</w:t>
      </w:r>
      <w:proofErr w:type="spellEnd"/>
      <w:r w:rsidRPr="002D733F">
        <w:rPr>
          <w:rFonts w:ascii="Times New Roman" w:hAnsi="Times New Roman"/>
          <w:sz w:val="20"/>
          <w:szCs w:val="20"/>
        </w:rPr>
        <w:t>;</w:t>
      </w:r>
    </w:p>
    <w:p w:rsidR="002D733F" w:rsidRDefault="002D733F" w:rsidP="002D733F">
      <w:pPr>
        <w:spacing w:after="0"/>
        <w:rPr>
          <w:rFonts w:ascii="Times New Roman" w:hAnsi="Times New Roman"/>
          <w:sz w:val="24"/>
          <w:szCs w:val="24"/>
        </w:rPr>
      </w:pPr>
    </w:p>
    <w:p w:rsidR="002D733F" w:rsidRDefault="00BA1680" w:rsidP="002D733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№3</w:t>
      </w:r>
    </w:p>
    <w:p w:rsidR="00BA1680" w:rsidRDefault="00BA1680" w:rsidP="002D733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680" w:rsidRDefault="00BA1680" w:rsidP="002D733F">
      <w:pPr>
        <w:spacing w:after="0"/>
        <w:rPr>
          <w:rFonts w:ascii="Times New Roman" w:eastAsia="Calibri" w:hAnsi="Times New Roman"/>
          <w:sz w:val="20"/>
          <w:szCs w:val="20"/>
        </w:rPr>
      </w:pPr>
      <w:r w:rsidRPr="00BA1680">
        <w:rPr>
          <w:rFonts w:ascii="Times New Roman" w:eastAsia="Calibri" w:hAnsi="Times New Roman"/>
          <w:b/>
          <w:bCs/>
          <w:kern w:val="36"/>
          <w:sz w:val="28"/>
          <w:szCs w:val="28"/>
        </w:rPr>
        <w:t xml:space="preserve">Кресло гинекологическое </w:t>
      </w:r>
      <w:r w:rsidRPr="00BA1680">
        <w:rPr>
          <w:rFonts w:ascii="Times New Roman" w:eastAsia="Calibri" w:hAnsi="Times New Roman"/>
          <w:b/>
          <w:bCs/>
          <w:kern w:val="36"/>
          <w:sz w:val="28"/>
          <w:szCs w:val="28"/>
        </w:rPr>
        <w:br/>
      </w:r>
      <w:r w:rsidRPr="00BA1680">
        <w:rPr>
          <w:rFonts w:ascii="Times New Roman" w:eastAsia="Calibri" w:hAnsi="Times New Roman"/>
          <w:sz w:val="20"/>
          <w:szCs w:val="20"/>
        </w:rPr>
        <w:t xml:space="preserve">Конструкция кресла – неразборная. </w:t>
      </w:r>
      <w:r w:rsidRPr="00BA1680">
        <w:rPr>
          <w:rFonts w:ascii="Times New Roman" w:eastAsia="Calibri" w:hAnsi="Times New Roman"/>
          <w:sz w:val="20"/>
          <w:szCs w:val="20"/>
        </w:rPr>
        <w:br/>
        <w:t xml:space="preserve">Высота сиденья – фиксированная, нерегулируемая. Изменение угла наклона спинки осуществляется с помощью закусывающего механизма. </w:t>
      </w:r>
      <w:r w:rsidRPr="00BA1680">
        <w:rPr>
          <w:rFonts w:ascii="Times New Roman" w:eastAsia="Calibri" w:hAnsi="Times New Roman"/>
          <w:sz w:val="20"/>
          <w:szCs w:val="20"/>
        </w:rPr>
        <w:br/>
        <w:t xml:space="preserve">Изменение угла наклона сиденья осуществляется с помощью винтового механизма. </w:t>
      </w:r>
      <w:r w:rsidRPr="00BA1680">
        <w:rPr>
          <w:rFonts w:ascii="Times New Roman" w:eastAsia="Calibri" w:hAnsi="Times New Roman"/>
          <w:sz w:val="20"/>
          <w:szCs w:val="20"/>
        </w:rPr>
        <w:br/>
        <w:t>Наличие положения «</w:t>
      </w:r>
      <w:proofErr w:type="spellStart"/>
      <w:r w:rsidRPr="00BA1680">
        <w:rPr>
          <w:rFonts w:ascii="Times New Roman" w:eastAsia="Calibri" w:hAnsi="Times New Roman"/>
          <w:sz w:val="20"/>
          <w:szCs w:val="20"/>
        </w:rPr>
        <w:t>Тренделенбург</w:t>
      </w:r>
      <w:proofErr w:type="spellEnd"/>
      <w:r w:rsidRPr="00BA1680">
        <w:rPr>
          <w:rFonts w:ascii="Times New Roman" w:eastAsia="Calibri" w:hAnsi="Times New Roman"/>
          <w:sz w:val="20"/>
          <w:szCs w:val="20"/>
        </w:rPr>
        <w:t xml:space="preserve">». </w:t>
      </w:r>
      <w:r w:rsidRPr="00BA1680">
        <w:rPr>
          <w:rFonts w:ascii="Times New Roman" w:eastAsia="Calibri" w:hAnsi="Times New Roman"/>
          <w:sz w:val="20"/>
          <w:szCs w:val="20"/>
        </w:rPr>
        <w:br/>
        <w:t xml:space="preserve">Мягкие части выполнены из литого </w:t>
      </w:r>
      <w:proofErr w:type="spellStart"/>
      <w:r w:rsidRPr="00BA1680">
        <w:rPr>
          <w:rFonts w:ascii="Times New Roman" w:eastAsia="Calibri" w:hAnsi="Times New Roman"/>
          <w:sz w:val="20"/>
          <w:szCs w:val="20"/>
        </w:rPr>
        <w:t>пенополиуретана</w:t>
      </w:r>
      <w:proofErr w:type="spellEnd"/>
      <w:r w:rsidRPr="00BA1680">
        <w:rPr>
          <w:rFonts w:ascii="Times New Roman" w:eastAsia="Calibri" w:hAnsi="Times New Roman"/>
          <w:sz w:val="20"/>
          <w:szCs w:val="20"/>
        </w:rPr>
        <w:t xml:space="preserve"> толщиной 40 мм и обтянуты </w:t>
      </w:r>
      <w:proofErr w:type="spellStart"/>
      <w:r w:rsidRPr="00BA1680">
        <w:rPr>
          <w:rFonts w:ascii="Times New Roman" w:eastAsia="Calibri" w:hAnsi="Times New Roman"/>
          <w:sz w:val="20"/>
          <w:szCs w:val="20"/>
        </w:rPr>
        <w:t>винилискожей</w:t>
      </w:r>
      <w:proofErr w:type="spellEnd"/>
      <w:r w:rsidRPr="00BA1680">
        <w:rPr>
          <w:rFonts w:ascii="Times New Roman" w:eastAsia="Calibri" w:hAnsi="Times New Roman"/>
          <w:sz w:val="20"/>
          <w:szCs w:val="20"/>
        </w:rPr>
        <w:t xml:space="preserve"> по бесшовной технологии.  Подушка сиденья - съёмная. </w:t>
      </w:r>
      <w:r w:rsidRPr="00BA1680">
        <w:rPr>
          <w:rFonts w:ascii="Times New Roman" w:eastAsia="Calibri" w:hAnsi="Times New Roman"/>
          <w:sz w:val="20"/>
          <w:szCs w:val="20"/>
        </w:rPr>
        <w:br/>
        <w:t xml:space="preserve">Подставка для ног надежно закреплена на каркасе основания. При необходимости, откидывается.  Кресло установлено на 2 колесах и 2 опорах (1 - </w:t>
      </w:r>
      <w:proofErr w:type="gramStart"/>
      <w:r w:rsidRPr="00BA1680">
        <w:rPr>
          <w:rFonts w:ascii="Times New Roman" w:eastAsia="Calibri" w:hAnsi="Times New Roman"/>
          <w:sz w:val="20"/>
          <w:szCs w:val="20"/>
        </w:rPr>
        <w:t>регулируемая</w:t>
      </w:r>
      <w:proofErr w:type="gramEnd"/>
      <w:r w:rsidRPr="00BA1680">
        <w:rPr>
          <w:rFonts w:ascii="Times New Roman" w:eastAsia="Calibri" w:hAnsi="Times New Roman"/>
          <w:sz w:val="20"/>
          <w:szCs w:val="20"/>
        </w:rPr>
        <w:t>).</w:t>
      </w:r>
    </w:p>
    <w:p w:rsidR="00BA1680" w:rsidRDefault="00BA1680" w:rsidP="002D733F">
      <w:pPr>
        <w:spacing w:after="0"/>
        <w:rPr>
          <w:rFonts w:ascii="Times New Roman" w:eastAsia="Calibri" w:hAnsi="Times New Roman"/>
          <w:sz w:val="20"/>
          <w:szCs w:val="20"/>
        </w:rPr>
      </w:pPr>
    </w:p>
    <w:p w:rsidR="00BA1680" w:rsidRDefault="00BA1680" w:rsidP="002D733F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BA1680">
        <w:rPr>
          <w:rFonts w:ascii="Times New Roman" w:eastAsia="Calibri" w:hAnsi="Times New Roman"/>
          <w:b/>
          <w:sz w:val="24"/>
          <w:szCs w:val="24"/>
        </w:rPr>
        <w:t>Лот №4</w:t>
      </w:r>
    </w:p>
    <w:p w:rsidR="00BA1680" w:rsidRPr="00BA1680" w:rsidRDefault="00BA1680" w:rsidP="002D733F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A1680" w:rsidRDefault="00BA1680" w:rsidP="00BA168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1680">
        <w:rPr>
          <w:rFonts w:ascii="Times New Roman" w:hAnsi="Times New Roman"/>
          <w:b/>
          <w:bCs/>
          <w:color w:val="000000"/>
          <w:sz w:val="28"/>
          <w:szCs w:val="28"/>
        </w:rPr>
        <w:t>Кровать палатная с матрасом</w:t>
      </w:r>
    </w:p>
    <w:p w:rsidR="00BA1680" w:rsidRPr="00BA1680" w:rsidRDefault="00BA1680" w:rsidP="00BA1680">
      <w:pPr>
        <w:rPr>
          <w:rFonts w:ascii="Times New Roman" w:hAnsi="Times New Roman"/>
          <w:bCs/>
          <w:color w:val="000000"/>
          <w:sz w:val="20"/>
          <w:szCs w:val="20"/>
        </w:rPr>
      </w:pPr>
      <w:r w:rsidRPr="00BA1680">
        <w:rPr>
          <w:rFonts w:ascii="Times New Roman" w:hAnsi="Times New Roman"/>
          <w:bCs/>
          <w:color w:val="000000"/>
          <w:sz w:val="20"/>
          <w:szCs w:val="20"/>
        </w:rPr>
        <w:t>Спинки кровати металлические. Ложе, выполнено из металлического листа толщиной 1 мм. Каркас выполнен из металлического профиля, покрытого полимерно-порошковым покрытием, наиболее устойчивым к различным дезинфицирующим растворам.</w:t>
      </w:r>
    </w:p>
    <w:p w:rsidR="00BA1680" w:rsidRPr="00BA1680" w:rsidRDefault="00BA1680" w:rsidP="00BA1680">
      <w:pPr>
        <w:rPr>
          <w:rFonts w:ascii="Times New Roman" w:hAnsi="Times New Roman"/>
          <w:bCs/>
          <w:color w:val="000000"/>
          <w:sz w:val="20"/>
          <w:szCs w:val="20"/>
        </w:rPr>
      </w:pPr>
      <w:r w:rsidRPr="00BA1680">
        <w:rPr>
          <w:rFonts w:ascii="Times New Roman" w:hAnsi="Times New Roman"/>
          <w:bCs/>
          <w:color w:val="000000"/>
          <w:sz w:val="20"/>
          <w:szCs w:val="20"/>
        </w:rPr>
        <w:lastRenderedPageBreak/>
        <w:t xml:space="preserve">Длина: </w:t>
      </w:r>
      <w:r w:rsidR="00A02DA9">
        <w:rPr>
          <w:rFonts w:ascii="Times New Roman" w:hAnsi="Times New Roman"/>
          <w:bCs/>
          <w:color w:val="000000"/>
          <w:sz w:val="20"/>
          <w:szCs w:val="20"/>
        </w:rPr>
        <w:t xml:space="preserve">не менее </w:t>
      </w:r>
      <w:r w:rsidRPr="00BA1680">
        <w:rPr>
          <w:rFonts w:ascii="Times New Roman" w:hAnsi="Times New Roman"/>
          <w:bCs/>
          <w:color w:val="000000"/>
          <w:sz w:val="20"/>
          <w:szCs w:val="20"/>
        </w:rPr>
        <w:t xml:space="preserve">2000 мм. Ширина: </w:t>
      </w:r>
      <w:r w:rsidR="00A02DA9">
        <w:rPr>
          <w:rFonts w:ascii="Times New Roman" w:hAnsi="Times New Roman"/>
          <w:bCs/>
          <w:color w:val="000000"/>
          <w:sz w:val="20"/>
          <w:szCs w:val="20"/>
        </w:rPr>
        <w:t xml:space="preserve">не менее </w:t>
      </w:r>
      <w:r w:rsidRPr="00BA1680">
        <w:rPr>
          <w:rFonts w:ascii="Times New Roman" w:hAnsi="Times New Roman"/>
          <w:bCs/>
          <w:color w:val="000000"/>
          <w:sz w:val="20"/>
          <w:szCs w:val="20"/>
        </w:rPr>
        <w:t xml:space="preserve">800 мм. Толщина: </w:t>
      </w:r>
      <w:r w:rsidR="00A02DA9">
        <w:rPr>
          <w:rFonts w:ascii="Times New Roman" w:hAnsi="Times New Roman"/>
          <w:bCs/>
          <w:color w:val="000000"/>
          <w:sz w:val="20"/>
          <w:szCs w:val="20"/>
        </w:rPr>
        <w:t xml:space="preserve"> не менее </w:t>
      </w:r>
      <w:r w:rsidRPr="00BA1680">
        <w:rPr>
          <w:rFonts w:ascii="Times New Roman" w:hAnsi="Times New Roman"/>
          <w:bCs/>
          <w:color w:val="000000"/>
          <w:sz w:val="20"/>
          <w:szCs w:val="20"/>
        </w:rPr>
        <w:t xml:space="preserve">500 мм. Вес: </w:t>
      </w:r>
      <w:r w:rsidR="00A02DA9">
        <w:rPr>
          <w:rFonts w:ascii="Times New Roman" w:hAnsi="Times New Roman"/>
          <w:bCs/>
          <w:color w:val="000000"/>
          <w:sz w:val="20"/>
          <w:szCs w:val="20"/>
        </w:rPr>
        <w:t xml:space="preserve">не менее </w:t>
      </w:r>
      <w:r w:rsidRPr="00BA1680">
        <w:rPr>
          <w:rFonts w:ascii="Times New Roman" w:hAnsi="Times New Roman"/>
          <w:bCs/>
          <w:color w:val="000000"/>
          <w:sz w:val="20"/>
          <w:szCs w:val="20"/>
        </w:rPr>
        <w:t>35 кг</w:t>
      </w:r>
    </w:p>
    <w:p w:rsidR="00A02DA9" w:rsidRDefault="00A02DA9" w:rsidP="00A02DA9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Лот №5</w:t>
      </w:r>
    </w:p>
    <w:p w:rsidR="00C56F4A" w:rsidRDefault="00C56F4A" w:rsidP="00C56F4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02DA9" w:rsidRDefault="00A02DA9" w:rsidP="00C56F4A">
      <w:pPr>
        <w:spacing w:after="0"/>
        <w:rPr>
          <w:rFonts w:ascii="Times New Roman" w:hAnsi="Times New Roman"/>
          <w:b/>
          <w:sz w:val="20"/>
          <w:szCs w:val="20"/>
        </w:rPr>
      </w:pPr>
      <w:r w:rsidRPr="00C56F4A">
        <w:rPr>
          <w:rFonts w:ascii="Times New Roman" w:hAnsi="Times New Roman"/>
          <w:b/>
          <w:sz w:val="20"/>
          <w:szCs w:val="20"/>
        </w:rPr>
        <w:t xml:space="preserve">Матрас </w:t>
      </w:r>
      <w:proofErr w:type="spellStart"/>
      <w:r w:rsidRPr="00C56F4A">
        <w:rPr>
          <w:rFonts w:ascii="Times New Roman" w:hAnsi="Times New Roman"/>
          <w:b/>
          <w:sz w:val="20"/>
          <w:szCs w:val="20"/>
        </w:rPr>
        <w:t>противопролежневый</w:t>
      </w:r>
      <w:proofErr w:type="spellEnd"/>
      <w:r w:rsidRPr="00C56F4A">
        <w:rPr>
          <w:rFonts w:ascii="Times New Roman" w:hAnsi="Times New Roman"/>
          <w:b/>
          <w:sz w:val="20"/>
          <w:szCs w:val="20"/>
        </w:rPr>
        <w:t xml:space="preserve"> ячеистый (трубчатый)</w:t>
      </w:r>
    </w:p>
    <w:p w:rsidR="00C56F4A" w:rsidRPr="00C56F4A" w:rsidRDefault="00C56F4A" w:rsidP="00C56F4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02DA9" w:rsidRPr="00C56F4A" w:rsidRDefault="00A02DA9" w:rsidP="00C56F4A">
      <w:pPr>
        <w:spacing w:after="0"/>
        <w:rPr>
          <w:rFonts w:ascii="Times New Roman" w:hAnsi="Times New Roman"/>
          <w:sz w:val="20"/>
          <w:szCs w:val="20"/>
        </w:rPr>
      </w:pPr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Матрас, состоящий из ячеек наполненных воздухом, очень действенный в борьбе с пролежнями. Матрас устроен таким образом, что ячейки постоянно чередуясь, наполняются воздухом по средствам </w:t>
      </w:r>
      <w:proofErr w:type="spellStart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автокомпрессора</w:t>
      </w:r>
      <w:proofErr w:type="spellEnd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который работает беззвучно. Создавая эффект массажа, на тело человека оказывается ровное распределение степени нажима, что позволяет восстановить циркуляцию крови. Характеристики:- Ячеистый матрас - это метод борьбы с пролежнями, который представляет собой бесшумный </w:t>
      </w:r>
      <w:proofErr w:type="spellStart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автокомпрессор</w:t>
      </w:r>
      <w:proofErr w:type="spellEnd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 матрас- Матрас прост в уходе и состоит матрас из материалов не вызывающих раздражений, аллергический реакци</w:t>
      </w:r>
      <w:proofErr w:type="gramStart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й-</w:t>
      </w:r>
      <w:proofErr w:type="gramEnd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Ячейки расположены в шахматном порядке- С помощью компрессора, в воздушных камерах матраса, поддерживается постоянное чередование давления.- Давление настраиваться индивидуально для каждог</w:t>
      </w:r>
      <w:proofErr w:type="gramStart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о-</w:t>
      </w:r>
      <w:proofErr w:type="gramEnd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Удобный в эксплуатации- Ощущения как после массажа- Не занимает много места- </w:t>
      </w:r>
      <w:proofErr w:type="spellStart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Автокомпрессор</w:t>
      </w:r>
      <w:proofErr w:type="spellEnd"/>
      <w:r w:rsidRPr="00C56F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устанавливается в любом комфортном для пациента месте.</w:t>
      </w:r>
      <w:r w:rsidRPr="00C56F4A">
        <w:rPr>
          <w:rFonts w:ascii="Times New Roman" w:hAnsi="Times New Roman"/>
          <w:noProof/>
          <w:sz w:val="20"/>
          <w:szCs w:val="20"/>
        </w:rPr>
        <w:t xml:space="preserve"> </w:t>
      </w:r>
    </w:p>
    <w:p w:rsidR="00A02DA9" w:rsidRPr="00C56F4A" w:rsidRDefault="00A02DA9" w:rsidP="00C56F4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02DA9" w:rsidRPr="00C56F4A" w:rsidRDefault="00A02DA9" w:rsidP="00C56F4A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56F4A">
        <w:rPr>
          <w:rFonts w:ascii="Times New Roman" w:hAnsi="Times New Roman" w:cs="Times New Roman"/>
          <w:b/>
          <w:sz w:val="20"/>
          <w:szCs w:val="20"/>
        </w:rPr>
        <w:t>Технические характеристики:</w:t>
      </w:r>
    </w:p>
    <w:p w:rsidR="00A02DA9" w:rsidRPr="00C56F4A" w:rsidRDefault="00A02DA9" w:rsidP="00C56F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Размер (± 5%): 2080*910*65 мм</w:t>
      </w:r>
    </w:p>
    <w:p w:rsidR="00A02DA9" w:rsidRPr="00C56F4A" w:rsidRDefault="00A02DA9" w:rsidP="00C56F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Потребляемая мощность: 8 Вт</w:t>
      </w:r>
    </w:p>
    <w:p w:rsidR="00A02DA9" w:rsidRPr="00C56F4A" w:rsidRDefault="00A02DA9" w:rsidP="00C56F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Максимальная нагрузка: 120 кг</w:t>
      </w:r>
    </w:p>
    <w:p w:rsidR="00A02DA9" w:rsidRPr="00C56F4A" w:rsidRDefault="00A02DA9" w:rsidP="00C56F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Напряжение питания компрессора (± 10%): 220</w:t>
      </w:r>
      <w:proofErr w:type="gramStart"/>
      <w:r w:rsidRPr="00C56F4A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</w:p>
    <w:p w:rsidR="00A02DA9" w:rsidRPr="00C56F4A" w:rsidRDefault="00A02DA9" w:rsidP="00C56F4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A02DA9" w:rsidRPr="00C56F4A" w:rsidRDefault="00A02DA9" w:rsidP="00C56F4A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56F4A">
        <w:rPr>
          <w:rFonts w:ascii="Times New Roman" w:hAnsi="Times New Roman" w:cs="Times New Roman"/>
          <w:b/>
          <w:sz w:val="20"/>
          <w:szCs w:val="20"/>
        </w:rPr>
        <w:t>Основные характеристики:</w:t>
      </w:r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Оснащение: компрессор с крючками для подвешивания</w:t>
      </w:r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Режим: непрерывный надув</w:t>
      </w:r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Материал: Поливинилхлорид</w:t>
      </w:r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Режим работы компрессора: Непрерывный</w:t>
      </w:r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 xml:space="preserve">Форма пневматических камер: </w:t>
      </w:r>
      <w:proofErr w:type="spellStart"/>
      <w:r w:rsidRPr="00C56F4A">
        <w:rPr>
          <w:rFonts w:ascii="Times New Roman" w:hAnsi="Times New Roman" w:cs="Times New Roman"/>
          <w:sz w:val="20"/>
          <w:szCs w:val="20"/>
        </w:rPr>
        <w:t>Ячейки</w:t>
      </w:r>
      <w:proofErr w:type="gramStart"/>
      <w:r w:rsidRPr="00C56F4A">
        <w:rPr>
          <w:rFonts w:ascii="Times New Roman" w:hAnsi="Times New Roman" w:cs="Times New Roman"/>
          <w:sz w:val="20"/>
          <w:szCs w:val="20"/>
        </w:rPr>
        <w:t>,т</w:t>
      </w:r>
      <w:proofErr w:type="gramEnd"/>
      <w:r w:rsidRPr="00C56F4A">
        <w:rPr>
          <w:rFonts w:ascii="Times New Roman" w:hAnsi="Times New Roman" w:cs="Times New Roman"/>
          <w:sz w:val="20"/>
          <w:szCs w:val="20"/>
        </w:rPr>
        <w:t>рубчатый</w:t>
      </w:r>
      <w:proofErr w:type="spellEnd"/>
    </w:p>
    <w:p w:rsidR="00A02DA9" w:rsidRPr="00C56F4A" w:rsidRDefault="00A02DA9" w:rsidP="00C56F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6F4A">
        <w:rPr>
          <w:rFonts w:ascii="Times New Roman" w:hAnsi="Times New Roman" w:cs="Times New Roman"/>
          <w:sz w:val="20"/>
          <w:szCs w:val="20"/>
        </w:rPr>
        <w:t>Регулировка давления: Да</w:t>
      </w:r>
    </w:p>
    <w:p w:rsidR="00A02DA9" w:rsidRDefault="00A02DA9" w:rsidP="00C56F4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56F4A" w:rsidRDefault="00C56F4A" w:rsidP="00C56F4A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Лот №6</w:t>
      </w:r>
    </w:p>
    <w:p w:rsidR="00135709" w:rsidRDefault="00135709" w:rsidP="00135709">
      <w:pPr>
        <w:jc w:val="center"/>
        <w:rPr>
          <w:rFonts w:ascii="Cambria" w:hAnsi="Cambria" w:cs="Arial"/>
          <w:b/>
          <w:color w:val="000000"/>
        </w:rPr>
      </w:pPr>
    </w:p>
    <w:p w:rsidR="00135709" w:rsidRDefault="00135709" w:rsidP="00135709"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Светильник хирургический светодиодный без аккумуляторов</w:t>
      </w:r>
    </w:p>
    <w:p w:rsidR="00135709" w:rsidRDefault="00135709" w:rsidP="00135709">
      <w:pPr>
        <w:pStyle w:val="a6"/>
        <w:rPr>
          <w:rFonts w:ascii="Cambria" w:eastAsia="Times New Roman" w:hAnsi="Cambria"/>
          <w:b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/>
          <w:bCs/>
          <w:sz w:val="20"/>
          <w:szCs w:val="20"/>
          <w:lang w:eastAsia="ru-RU"/>
        </w:rPr>
        <w:t xml:space="preserve">Светильник хирургический светодиодный (мобильная версия).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Общие требования: Однокупольный мобильный хирургический светодиодный светильник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Организация подачи света - светодиодные элементы.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Режим освещения для малоинвазивной хирургии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Отсутствие блочной системы расположения светодиодов в куполе лампы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Возможность замены каждого светодиодного элемента в отдельности (не блоком из нескольких светодиодов) – наличие. Возможность вращения рукавов светильника в 3-х соединениях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Возможность вращения  плеча светильника не менее 300 град.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Возможность вращения купола не менее 300 град.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Угол подъема держателя купола, не менее 45 град.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Угол опускания держателя купола, не менее 45 град.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Угол поворота держателя купола вправо/влево, не менее 30 град.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Требования к куполу светильника: Центральная рукоятка не съемная для позиционирования светильника – наличие. Съемная стерилизуемая центральная рукоятка – опционально.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Кнопки управления светильником на куполе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Источник света – светодиоды.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Характеристики освещения купола светильника: Центральная освещенность на расстоянии 1 м. от светильника, не менее 70 000 Люкс.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Диаметр светового поля (d10), не менее 170 мм.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Глубина освещённости (20%), не менее 1500 мм.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Глубина освещённости (60%</w:t>
      </w:r>
      <w:r>
        <w:rPr>
          <w:rFonts w:ascii="Cambria" w:eastAsia="MS Gothic" w:hAnsi="Cambria"/>
          <w:bCs/>
          <w:sz w:val="20"/>
          <w:szCs w:val="20"/>
          <w:lang w:eastAsia="ru-RU"/>
        </w:rPr>
        <w:t>)</w:t>
      </w: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, не менее 700 мм.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Цветовая температура, не менее 4350 К.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Индекс цветопередачи (</w:t>
      </w:r>
      <w:proofErr w:type="spellStart"/>
      <w:r>
        <w:rPr>
          <w:rFonts w:ascii="Cambria" w:eastAsia="Times New Roman" w:hAnsi="Cambria"/>
          <w:bCs/>
          <w:sz w:val="20"/>
          <w:szCs w:val="20"/>
          <w:lang w:eastAsia="ru-RU"/>
        </w:rPr>
        <w:t>Ra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), не менее 96.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Индекс цветопередачи (R9), не менее 96.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Диапазон регулировки яркости, не менее 10-100%.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Количество уровней регулировки яркости, не менее 5.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Полная облученность, не более 250 Вт/м</w:t>
      </w:r>
      <w:proofErr w:type="gramStart"/>
      <w:r>
        <w:rPr>
          <w:rFonts w:ascii="Cambria" w:eastAsia="Times New Roman" w:hAnsi="Cambria"/>
          <w:bCs/>
          <w:sz w:val="20"/>
          <w:szCs w:val="20"/>
          <w:lang w:eastAsia="ru-RU"/>
        </w:rPr>
        <w:t>2</w:t>
      </w:r>
      <w:proofErr w:type="gramEnd"/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Удельная облученность, не более 3,6 мВт/(м</w:t>
      </w:r>
      <w:proofErr w:type="gramStart"/>
      <w:r>
        <w:rPr>
          <w:rFonts w:ascii="Cambria" w:eastAsia="Times New Roman" w:hAnsi="Cambria"/>
          <w:bCs/>
          <w:sz w:val="20"/>
          <w:szCs w:val="20"/>
          <w:lang w:eastAsia="ru-RU"/>
        </w:rPr>
        <w:t>2</w:t>
      </w:r>
      <w:proofErr w:type="gramEnd"/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∙лк).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lastRenderedPageBreak/>
        <w:t xml:space="preserve">Регулировка высоты купола в диапазоне не менее 895-2160 мм.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Передвижная колёсная опора, не менее 4 колес.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Тормоз на каждом колесе – наличие.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Срок службы LED ламп, не менее 60 000 часов.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Максимальная потребляемая мощность, не более 28 Вт.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Механические характеристики купола светильника: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Размер купола, не более 230 мм*330мм.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Масса блока освещения, не более 3 кг. 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Вес светильника, не более 25 кг. </w:t>
      </w:r>
    </w:p>
    <w:p w:rsidR="00135709" w:rsidRDefault="00135709" w:rsidP="00135709">
      <w:pPr>
        <w:pStyle w:val="a6"/>
        <w:rPr>
          <w:rFonts w:ascii="Cambria" w:eastAsia="Calibri" w:hAnsi="Cambria"/>
          <w:sz w:val="24"/>
          <w:szCs w:val="24"/>
        </w:rPr>
      </w:pPr>
      <w:r>
        <w:rPr>
          <w:rFonts w:ascii="Cambria" w:eastAsia="Times New Roman" w:hAnsi="Cambria"/>
          <w:bCs/>
          <w:sz w:val="20"/>
          <w:szCs w:val="20"/>
          <w:lang w:eastAsia="ru-RU"/>
        </w:rPr>
        <w:t>Высота штатива основания, не менее 1590 мм.</w:t>
      </w:r>
    </w:p>
    <w:p w:rsidR="00135709" w:rsidRDefault="00135709" w:rsidP="00135709">
      <w:pPr>
        <w:pStyle w:val="a6"/>
        <w:rPr>
          <w:rFonts w:ascii="Cambria" w:eastAsia="Times New Roman" w:hAnsi="Cambria"/>
          <w:bCs/>
          <w:sz w:val="20"/>
          <w:szCs w:val="20"/>
          <w:lang w:eastAsia="ru-RU"/>
        </w:rPr>
      </w:pPr>
      <w:r>
        <w:rPr>
          <w:rFonts w:ascii="Cambria" w:hAnsi="Cambria"/>
          <w:sz w:val="20"/>
          <w:szCs w:val="20"/>
          <w:lang w:eastAsia="zh-CN"/>
        </w:rPr>
        <w:t>Рукоятка:</w:t>
      </w:r>
      <w:r>
        <w:rPr>
          <w:rFonts w:ascii="Cambria" w:eastAsia="Times New Roman" w:hAnsi="Cambria"/>
          <w:bCs/>
          <w:sz w:val="20"/>
          <w:szCs w:val="20"/>
          <w:lang w:eastAsia="ru-RU"/>
        </w:rPr>
        <w:t xml:space="preserve"> Стерилизуемая рукоятка купола светильника-1 </w:t>
      </w:r>
      <w:proofErr w:type="spellStart"/>
      <w:proofErr w:type="gramStart"/>
      <w:r>
        <w:rPr>
          <w:rFonts w:ascii="Cambria" w:eastAsia="Times New Roman" w:hAnsi="Cambria"/>
          <w:bCs/>
          <w:sz w:val="20"/>
          <w:szCs w:val="20"/>
          <w:lang w:eastAsia="ru-RU"/>
        </w:rPr>
        <w:t>шт</w:t>
      </w:r>
      <w:proofErr w:type="spellEnd"/>
      <w:proofErr w:type="gramEnd"/>
    </w:p>
    <w:p w:rsidR="00135709" w:rsidRDefault="00135709" w:rsidP="00135709">
      <w:pPr>
        <w:pStyle w:val="a6"/>
        <w:rPr>
          <w:rFonts w:ascii="Cambria" w:hAnsi="Cambria"/>
          <w:b/>
          <w:sz w:val="28"/>
          <w:szCs w:val="28"/>
        </w:rPr>
      </w:pP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Требования к помещению: </w:t>
      </w: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Площадь помещения: не менее 1 </w:t>
      </w:r>
      <w:proofErr w:type="spellStart"/>
      <w:r>
        <w:rPr>
          <w:rFonts w:ascii="Cambria" w:hAnsi="Cambria"/>
          <w:sz w:val="20"/>
          <w:szCs w:val="20"/>
        </w:rPr>
        <w:t>кв</w:t>
      </w:r>
      <w:proofErr w:type="gramStart"/>
      <w:r>
        <w:rPr>
          <w:rFonts w:ascii="Cambria" w:hAnsi="Cambria"/>
          <w:sz w:val="20"/>
          <w:szCs w:val="20"/>
        </w:rPr>
        <w:t>.м</w:t>
      </w:r>
      <w:proofErr w:type="spellEnd"/>
      <w:proofErr w:type="gramEnd"/>
      <w:r>
        <w:rPr>
          <w:rFonts w:ascii="Cambria" w:hAnsi="Cambria"/>
          <w:sz w:val="20"/>
          <w:szCs w:val="20"/>
        </w:rPr>
        <w:t>;</w:t>
      </w: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Оптимальные условия эксплуатации системы:</w:t>
      </w: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Окружающая температура: 20~30°C</w:t>
      </w: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Относительная влажность: 30~75 %</w:t>
      </w:r>
    </w:p>
    <w:p w:rsidR="00135709" w:rsidRDefault="00135709" w:rsidP="00135709">
      <w:pPr>
        <w:pStyle w:val="a6"/>
        <w:framePr w:hSpace="180" w:wrap="around" w:vAnchor="text" w:hAnchor="margin" w:y="5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Атмосферное давление: 70~106 кПа</w:t>
      </w:r>
    </w:p>
    <w:p w:rsidR="00135709" w:rsidRDefault="00135709" w:rsidP="00135709">
      <w:pPr>
        <w:pStyle w:val="a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0"/>
          <w:szCs w:val="20"/>
        </w:rPr>
        <w:t>Электроснабжение 200-240В</w:t>
      </w:r>
    </w:p>
    <w:p w:rsidR="00135709" w:rsidRDefault="00135709" w:rsidP="00135709">
      <w:pPr>
        <w:pStyle w:val="a6"/>
        <w:jc w:val="center"/>
        <w:rPr>
          <w:rFonts w:ascii="Cambria" w:hAnsi="Cambria"/>
          <w:sz w:val="24"/>
          <w:szCs w:val="24"/>
        </w:rPr>
      </w:pPr>
    </w:p>
    <w:p w:rsidR="00135709" w:rsidRDefault="00135709" w:rsidP="00135709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Лот №7</w:t>
      </w:r>
    </w:p>
    <w:p w:rsidR="00135709" w:rsidRDefault="00135709" w:rsidP="00135709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126"/>
        <w:gridCol w:w="2553"/>
        <w:gridCol w:w="3118"/>
      </w:tblGrid>
      <w:tr w:rsidR="00135709" w:rsidRPr="00135709" w:rsidTr="0013570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п</w:t>
            </w:r>
            <w:proofErr w:type="gramEnd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Описание</w:t>
            </w:r>
          </w:p>
        </w:tc>
      </w:tr>
      <w:tr w:rsidR="00135709" w:rsidRPr="00135709" w:rsidTr="0013570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Наименование медицинской техники (далее – МТ)</w:t>
            </w:r>
          </w:p>
          <w:p w:rsidR="00135709" w:rsidRPr="00135709" w:rsidRDefault="00135709" w:rsidP="00DB62C8">
            <w:pPr>
              <w:tabs>
                <w:tab w:val="left" w:pos="450"/>
              </w:tabs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(в соответствии с государственным реестром МТ)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09" w:rsidRPr="00135709" w:rsidRDefault="00135709" w:rsidP="00DB62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hAnsi="Times New Roman"/>
                <w:sz w:val="18"/>
                <w:szCs w:val="18"/>
              </w:rPr>
              <w:t>Дефибриллятор-монитор</w:t>
            </w:r>
          </w:p>
        </w:tc>
      </w:tr>
      <w:tr w:rsidR="00135709" w:rsidRPr="00135709" w:rsidTr="0013570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Наименование МТ, относящейся к средствам измерения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BatangChe" w:hAnsi="Times New Roman"/>
                <w:sz w:val="18"/>
                <w:szCs w:val="18"/>
              </w:rPr>
            </w:pPr>
            <w:r w:rsidRPr="00135709">
              <w:rPr>
                <w:rFonts w:ascii="Times New Roman" w:hAnsi="Times New Roman"/>
                <w:sz w:val="18"/>
                <w:szCs w:val="18"/>
              </w:rPr>
              <w:t>Дефибриллятор-монитор</w:t>
            </w:r>
          </w:p>
        </w:tc>
      </w:tr>
      <w:tr w:rsidR="00135709" w:rsidRPr="00135709" w:rsidTr="00135709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№</w:t>
            </w:r>
          </w:p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proofErr w:type="gramStart"/>
            <w:r w:rsidRPr="00135709">
              <w:rPr>
                <w:rFonts w:ascii="Times New Roman" w:eastAsia="Calibri" w:hAnsi="Times New Roman"/>
                <w:sz w:val="18"/>
                <w:szCs w:val="18"/>
              </w:rPr>
              <w:t>п</w:t>
            </w:r>
            <w:proofErr w:type="gramEnd"/>
            <w:r w:rsidRPr="00135709">
              <w:rPr>
                <w:rFonts w:ascii="Times New Roman" w:eastAsia="Calibri" w:hAnsi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left="-97" w:right="-8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Наименование </w:t>
            </w:r>
            <w:proofErr w:type="gramStart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комплектующего</w:t>
            </w:r>
            <w:proofErr w:type="gramEnd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к МТ </w:t>
            </w:r>
          </w:p>
          <w:p w:rsidR="00135709" w:rsidRPr="00135709" w:rsidRDefault="00135709" w:rsidP="00DB62C8">
            <w:pPr>
              <w:spacing w:line="276" w:lineRule="auto"/>
              <w:ind w:left="-97" w:right="-86"/>
              <w:jc w:val="center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(в соответствии с государственным реестром МТ</w:t>
            </w:r>
            <w:proofErr w:type="gramStart"/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left="-97" w:right="-8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Краткая техническая характеристика </w:t>
            </w:r>
            <w:proofErr w:type="gramStart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комплектующего</w:t>
            </w:r>
            <w:proofErr w:type="gramEnd"/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к МТ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left="-97" w:right="-8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Требуемое количество</w:t>
            </w:r>
          </w:p>
          <w:p w:rsidR="00135709" w:rsidRPr="00135709" w:rsidRDefault="00135709" w:rsidP="00DB62C8">
            <w:pPr>
              <w:spacing w:line="276" w:lineRule="auto"/>
              <w:ind w:left="-97" w:right="-86"/>
              <w:jc w:val="center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(с указанием единицы измерения)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Основные комплектующие, не хуже: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color w:val="333333"/>
                <w:sz w:val="18"/>
                <w:szCs w:val="18"/>
              </w:rPr>
            </w:pPr>
            <w:r w:rsidRPr="00135709">
              <w:rPr>
                <w:rFonts w:ascii="Times New Roman" w:hAnsi="Times New Roman"/>
                <w:sz w:val="18"/>
                <w:szCs w:val="18"/>
              </w:rPr>
              <w:t>Дефибриллятор-монитор с термопринтером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Общая характеристика: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Тип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дефибрилятора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- 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внешняя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дефибрилляция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Дисплей цветной жидкокристаллический – наличие. Размер не менее 7.0 дюймов. Разрешение не менее 800 х 480.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Количествово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волн на экране не менее 3. Индикация: тревоги, питание, заряд батарей – наличие. Тревоги: 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визуальная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3 уровня громкости звуковой сигнализации – наличие. Лампа тревоги – наличие. Возрастные группы пациентов: Взрослые, дети, новорожденные – наличие.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Li-ion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батарея не менее 5600mAh – наличие. Рабочее время батареи: Режим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lastRenderedPageBreak/>
              <w:t xml:space="preserve">мониторинга не менее 2 часов. Режим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дефибрилляции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не менее 100 разрядов по 360Дж. Время зарядки батареи: до 80% не более двух часов, до 100% не более трех часов.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Дефибриллятор: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Режим мониторинга – наличие. Режим ручной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дефибрилляции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– наличие. Режим АНД (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полуавтоматическая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внешняя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дефибрилляция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 – наличие, при наличии внешних одноразовых электродов. Режим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кардиостимуляции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– опционально. Форма импульса: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полусинусоида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>. Погрешность энергии: не более  ±2 Дж или 15% от заданного значения (в зависимости от того, что больше) при импедансе 25-175 Ом. Время зарядки: не более 5 секунд до 200Дж при полностью заряженной батарее, не более 8 секунд до 360 Дж при полностью заряженной батарее. Разряда: через многофункциональные накладные электроды дефибриллятора или разрядные электроды. Диапазон импеданса пациента: от 25 до 175Ом (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внешняя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дефибрилляция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). Выходная энергия: 1, 2, 3, 4, 5, 6, 7, 8, 9, 10, 15, 20, 30, 50, 70, 100, 150, 170, 200, 300, 360 Дж. Синхронная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кардиоверсия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: передача энергии начинается в пределах 60мс от пика QRS. Кривая: однофазная прямоугольная импульсная. Ширина импульса: ±20мс, 5%. Рефрактерный период: 200-300мс, ±3%. Режим стимуляции: по запросу или фиксированный. Частота стимуляции: 40-170им./мин, ±1.5%. Выходной сигнал стимуляции: 0-200мА, ±5% или 5мА. Стимуляция: 0,044444444. </w:t>
            </w:r>
            <w:r w:rsidRPr="00135709">
              <w:rPr>
                <w:rFonts w:ascii="Times New Roman" w:eastAsia="SimSun" w:hAnsi="Times New Roman"/>
                <w:b/>
                <w:sz w:val="18"/>
                <w:szCs w:val="18"/>
              </w:rPr>
              <w:t>АНД: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Серия разрядов: Уровень энергии: от 100 до 360 Дж (регулируется), разряды: 1, 2, 3 (регулируется). Пригодный для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дефибрилляции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ритм: ЖФ, ЖТ (ЧСС&gt;150уд/мин, и ширина QRS&gt;120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мс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). </w:t>
            </w:r>
            <w:proofErr w:type="spellStart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Мониторируемые</w:t>
            </w:r>
            <w:proofErr w:type="spellEnd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 параметры: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ЭКГ - наличие: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3/5 отведений – наличие. Выбор отведений не хуже: </w:t>
            </w:r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I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II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III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aVR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aVL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aVF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</w:t>
            </w:r>
            <w:r w:rsidRPr="00135709">
              <w:rPr>
                <w:rFonts w:ascii="Times New Roman" w:eastAsia="SimSun" w:hAnsi="Times New Roman"/>
                <w:sz w:val="18"/>
                <w:szCs w:val="18"/>
                <w:lang w:val="en-US"/>
              </w:rPr>
              <w:t>V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lastRenderedPageBreak/>
              <w:t>Скорость развертки не менее: 6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,25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мм/сек, 12,5 мм/сек, 25 мм/сек, 50 мм/сек. Полоса пропускания: режим диагностики не менее от 0,05 до 150 Гц, режим мониторинга не менее от 0,5 до 40 Гц, режим терапии не менее от 1 до 20 Гц. Защита от ВЧ-коагулятора – наличие. Защита от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дефибрилляции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– наличие. Анализ аритмий – наличие.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ЧСС - наличие: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Диапазон измерений не менее: взрослые 15-300 уд/мин, дети/новорожденные 15-350 уд/мин. Погрешность не хуже ±1% или ±1 уд/мин, большее из значений. Разрешение не более 1 уд/мин.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Дыхание - наличие: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Методика: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трансторакальный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импеданс. Диапазон измерений не менее: взрослые 0–120, дети/новорожденные 0-150. Время тревоги по апноэ не менее: 10 с, 15 с, 20 с, 25 с, 30 с, 35 с, 40 с.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SpO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  <w:vertAlign w:val="subscript"/>
              </w:rPr>
              <w:t xml:space="preserve">2 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>(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>опционально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>)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Диапазон измерений не менее 0 – 100%. Разрешение не более 1%. Точность не хуже ±2% (70-100%). Диапазон частоты пульса не менее 20–254 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в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мин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разрешение не более 1 уд., точность не хуже ±1 уд.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НИАД 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>(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>опционально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>)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: 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Метод осциллометрический. Режимы: ручной / автоматический. Измеряемые параметры: систолическое, диастолическое и среднее давление, частота пульса. Диапазон измерений не менее: взрослые 15 – 270 мм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дети 15 – 200 мм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, новорожденные 10 - 135 мм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>. Тревоги: систол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., 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сред., диастол. Давление. Разрешение не более 1 мм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Единицы измерения: 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</w:t>
            </w:r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/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кРа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(по выбору пользователя). Защита от избыточного давления – наличие. </w:t>
            </w:r>
            <w:proofErr w:type="spellStart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Капнометрия</w:t>
            </w:r>
            <w:proofErr w:type="spellEnd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 (ЕТСО</w:t>
            </w:r>
            <w:proofErr w:type="gramStart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  <w:vertAlign w:val="subscript"/>
              </w:rPr>
              <w:t>2</w:t>
            </w:r>
            <w:proofErr w:type="gramEnd"/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) 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>(опционально)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Метод инфракрасная абсорбция. Диапазон измерений не менее 0 – 99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Разрешение не более 1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Точность не хуже: ±2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</w:t>
            </w:r>
            <w:proofErr w:type="gram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Hg</w:t>
            </w:r>
            <w:proofErr w:type="spellEnd"/>
            <w:proofErr w:type="gram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(0-40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), ±5% (41-76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), ±10% (77-99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ммHg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). Положение датчика: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Sidestream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. Показания на дисплее: </w:t>
            </w:r>
            <w:proofErr w:type="spellStart"/>
            <w:r w:rsidRPr="00135709">
              <w:rPr>
                <w:rFonts w:ascii="Times New Roman" w:eastAsia="SimSun" w:hAnsi="Times New Roman"/>
                <w:sz w:val="18"/>
                <w:szCs w:val="18"/>
              </w:rPr>
              <w:t>Fi</w:t>
            </w:r>
            <w:proofErr w:type="spellEnd"/>
            <w:r w:rsidRPr="00135709">
              <w:rPr>
                <w:rFonts w:ascii="Times New Roman" w:eastAsia="SimSun" w:hAnsi="Times New Roman"/>
                <w:sz w:val="18"/>
                <w:szCs w:val="18"/>
              </w:rPr>
              <w:t xml:space="preserve"> и ЕТ. 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Термопринтер 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lastRenderedPageBreak/>
              <w:t>(наличие)</w:t>
            </w:r>
            <w:r w:rsidRPr="00135709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:</w:t>
            </w:r>
            <w:r w:rsidRPr="00135709">
              <w:rPr>
                <w:rFonts w:ascii="Times New Roman" w:eastAsia="SimSun" w:hAnsi="Times New Roman"/>
                <w:bCs/>
                <w:sz w:val="18"/>
                <w:szCs w:val="18"/>
              </w:rPr>
              <w:t xml:space="preserve"> </w:t>
            </w:r>
            <w:r w:rsidRPr="00135709">
              <w:rPr>
                <w:rFonts w:ascii="Times New Roman" w:eastAsia="SimSun" w:hAnsi="Times New Roman"/>
                <w:sz w:val="18"/>
                <w:szCs w:val="18"/>
              </w:rPr>
              <w:t>Ширина бумаги 50 мм. Скорость печати 25; 50 мм/сек.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 комплект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Дополнительные комплектующие, не хуже: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>ЭКГ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Кабель ЭКГ на 5 отведений в комплекте с ЭКГ электродами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1 комплект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jc w:val="both"/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 xml:space="preserve">Набор внешних электродов </w:t>
            </w:r>
            <w:proofErr w:type="gramStart"/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>для</w:t>
            </w:r>
            <w:proofErr w:type="gramEnd"/>
          </w:p>
          <w:p w:rsidR="00135709" w:rsidRPr="00135709" w:rsidRDefault="00135709" w:rsidP="00DB62C8">
            <w:pPr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  <w:proofErr w:type="spellStart"/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>дефибрилляции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 xml:space="preserve">Комплект электродов внешних ("утюги") для </w:t>
            </w:r>
            <w:proofErr w:type="spellStart"/>
            <w:r w:rsidRPr="00135709">
              <w:rPr>
                <w:rFonts w:ascii="Times New Roman" w:eastAsia="Calibri" w:hAnsi="Times New Roman"/>
                <w:sz w:val="18"/>
                <w:szCs w:val="18"/>
              </w:rPr>
              <w:t>дефибрилляции</w:t>
            </w:r>
            <w:proofErr w:type="spellEnd"/>
            <w:r w:rsidRPr="00135709">
              <w:rPr>
                <w:rFonts w:ascii="Times New Roman" w:eastAsia="Calibri" w:hAnsi="Times New Roman"/>
                <w:sz w:val="18"/>
                <w:szCs w:val="18"/>
              </w:rPr>
              <w:t xml:space="preserve">, для взрослых, детей и новорожденных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1 комплект</w:t>
            </w:r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>Аккумуляторная батарея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Встроенный аккумулятор литий-ионный, не менее 5600мАч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35709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135709" w:rsidRPr="00135709" w:rsidTr="0013570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eastAsia="x-none"/>
              </w:rPr>
              <w:t>Принтер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Встроенный термопринтер, включая 3 рулона бумаги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1 комплект</w:t>
            </w:r>
          </w:p>
        </w:tc>
      </w:tr>
      <w:tr w:rsidR="00135709" w:rsidRPr="00135709" w:rsidTr="00135709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i/>
                <w:sz w:val="18"/>
                <w:szCs w:val="18"/>
              </w:rPr>
              <w:t>Расходные материалы и изнашиваемые узлы, не хуже:</w:t>
            </w:r>
          </w:p>
        </w:tc>
      </w:tr>
      <w:tr w:rsidR="00135709" w:rsidRPr="00135709" w:rsidTr="00135709">
        <w:trPr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</w:t>
            </w:r>
            <w:r w:rsidRPr="00135709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35709" w:rsidRPr="00135709" w:rsidTr="0013570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ind w:right="-108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tabs>
                <w:tab w:val="left" w:pos="6803"/>
              </w:tabs>
              <w:rPr>
                <w:rFonts w:ascii="Times New Roman" w:eastAsia="Calibri" w:hAnsi="Times New Roman"/>
                <w:sz w:val="18"/>
                <w:szCs w:val="18"/>
                <w:shd w:val="clear" w:color="auto" w:fill="FFFFFF"/>
                <w:lang w:eastAsia="x-none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35709" w:rsidRPr="00135709" w:rsidTr="0013570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tabs>
                <w:tab w:val="left" w:pos="45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Требования к условиям эксплуатации</w:t>
            </w:r>
            <w:r w:rsidRPr="0013570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shd w:val="clear" w:color="auto" w:fill="FFFFFF"/>
              <w:tabs>
                <w:tab w:val="left" w:pos="278"/>
                <w:tab w:val="left" w:pos="3125"/>
              </w:tabs>
              <w:ind w:left="14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sz w:val="18"/>
                <w:szCs w:val="18"/>
              </w:rPr>
              <w:t>Электропитание: стандартная электрическая сеть 220</w:t>
            </w:r>
            <w:r w:rsidRPr="00135709">
              <w:rPr>
                <w:rFonts w:ascii="Times New Roman" w:eastAsia="Calibri" w:hAnsi="Times New Roman"/>
                <w:sz w:val="18"/>
                <w:szCs w:val="18"/>
                <w:u w:val="single"/>
              </w:rPr>
              <w:t>+</w:t>
            </w:r>
            <w:r w:rsidRPr="00135709">
              <w:rPr>
                <w:rFonts w:ascii="Times New Roman" w:eastAsia="Calibri" w:hAnsi="Times New Roman"/>
                <w:sz w:val="18"/>
                <w:szCs w:val="18"/>
              </w:rPr>
              <w:t xml:space="preserve">10%, 50 Гц. </w:t>
            </w:r>
          </w:p>
        </w:tc>
      </w:tr>
      <w:tr w:rsidR="00135709" w:rsidRPr="00135709" w:rsidTr="0013570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Срок поставки МТ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1357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Pr="001357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bookmarkStart w:id="0" w:name="_GoBack"/>
            <w:bookmarkEnd w:id="0"/>
            <w:r w:rsidRPr="00135709">
              <w:rPr>
                <w:rFonts w:ascii="Times New Roman" w:hAnsi="Times New Roman"/>
                <w:sz w:val="18"/>
                <w:szCs w:val="18"/>
              </w:rPr>
              <w:t xml:space="preserve"> дней. </w:t>
            </w:r>
          </w:p>
        </w:tc>
      </w:tr>
      <w:tr w:rsidR="00135709" w:rsidRPr="00135709" w:rsidTr="0013570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9" w:rsidRPr="00135709" w:rsidRDefault="00135709" w:rsidP="00DB62C8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35709">
              <w:rPr>
                <w:rFonts w:ascii="Times New Roman" w:eastAsia="Calibri" w:hAnsi="Times New Roman"/>
                <w:b/>
                <w:sz w:val="18"/>
                <w:szCs w:val="18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 xml:space="preserve">Гарантийное сервисное обслуживание МТ не менее </w:t>
            </w:r>
            <w:r w:rsidRPr="00135709">
              <w:rPr>
                <w:rFonts w:ascii="Times New Roman" w:hAnsi="Times New Roman"/>
                <w:sz w:val="18"/>
                <w:szCs w:val="18"/>
              </w:rPr>
              <w:t>24</w:t>
            </w: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 xml:space="preserve"> месяцев</w:t>
            </w:r>
            <w:r w:rsidRPr="00135709">
              <w:rPr>
                <w:rFonts w:ascii="Times New Roman" w:hAnsi="Times New Roman"/>
                <w:sz w:val="18"/>
                <w:szCs w:val="18"/>
              </w:rPr>
              <w:t>, за исключением расходных материалов.</w:t>
            </w:r>
          </w:p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  <w:lang w:val="x-none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  <w:lang w:val="x-none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>- настройку и регулировку изделия; специфические для данного изделия работы и т.п.;</w:t>
            </w:r>
          </w:p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  <w:lang w:val="x-none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>- чистку, смазку и при необходимости переборку основных механизмов и узлов;</w:t>
            </w:r>
          </w:p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  <w:lang w:val="x-none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>блочно</w:t>
            </w:r>
            <w:proofErr w:type="spellEnd"/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>-узловой разборкой);</w:t>
            </w:r>
          </w:p>
          <w:p w:rsidR="00135709" w:rsidRPr="00135709" w:rsidRDefault="00135709" w:rsidP="00DB62C8">
            <w:pPr>
              <w:jc w:val="both"/>
              <w:rPr>
                <w:rFonts w:ascii="Times New Roman" w:hAnsi="Times New Roman"/>
                <w:sz w:val="18"/>
                <w:szCs w:val="18"/>
                <w:lang w:val="x-none"/>
              </w:rPr>
            </w:pPr>
            <w:r w:rsidRPr="00135709">
              <w:rPr>
                <w:rFonts w:ascii="Times New Roman" w:hAnsi="Times New Roman"/>
                <w:sz w:val="18"/>
                <w:szCs w:val="18"/>
                <w:lang w:val="x-none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135709" w:rsidRDefault="00135709" w:rsidP="00135709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135709" w:rsidRDefault="00135709" w:rsidP="00135709">
      <w:pPr>
        <w:rPr>
          <w:rFonts w:ascii="Cambria" w:hAnsi="Cambria" w:cs="Arial"/>
          <w:sz w:val="24"/>
          <w:szCs w:val="24"/>
        </w:rPr>
      </w:pPr>
    </w:p>
    <w:p w:rsidR="00135709" w:rsidRDefault="00135709" w:rsidP="00135709">
      <w:pPr>
        <w:rPr>
          <w:rFonts w:ascii="Cambria" w:hAnsi="Cambria" w:cs="Arial"/>
          <w:sz w:val="24"/>
          <w:szCs w:val="24"/>
        </w:rPr>
      </w:pPr>
    </w:p>
    <w:p w:rsidR="00C56F4A" w:rsidRDefault="00135709" w:rsidP="00135709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</w:t>
      </w:r>
    </w:p>
    <w:p w:rsidR="00C56F4A" w:rsidRPr="00C56F4A" w:rsidRDefault="00C56F4A" w:rsidP="00C56F4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02DA9" w:rsidRDefault="00A02DA9" w:rsidP="00A02DA9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A1680" w:rsidRPr="00BA1680" w:rsidRDefault="00BA1680" w:rsidP="00BA1680">
      <w:pPr>
        <w:rPr>
          <w:rFonts w:ascii="Times New Roman" w:hAnsi="Times New Roman"/>
          <w:bCs/>
          <w:color w:val="000000"/>
          <w:sz w:val="20"/>
          <w:szCs w:val="20"/>
        </w:rPr>
      </w:pPr>
    </w:p>
    <w:p w:rsidR="00BA1680" w:rsidRDefault="00BA1680" w:rsidP="00BA1680">
      <w:pPr>
        <w:rPr>
          <w:rFonts w:ascii="Arial" w:hAnsi="Arial" w:cs="Arial"/>
          <w:bCs/>
          <w:color w:val="000000"/>
        </w:rPr>
      </w:pPr>
    </w:p>
    <w:p w:rsidR="00BA1680" w:rsidRPr="00BA1680" w:rsidRDefault="00BA1680" w:rsidP="002D733F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BA1680" w:rsidRPr="00BA1680" w:rsidSect="002A254E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794"/>
    <w:multiLevelType w:val="hybridMultilevel"/>
    <w:tmpl w:val="76CE1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12CEC"/>
    <w:multiLevelType w:val="hybridMultilevel"/>
    <w:tmpl w:val="1172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86"/>
    <w:rsid w:val="00135709"/>
    <w:rsid w:val="00200192"/>
    <w:rsid w:val="002D733F"/>
    <w:rsid w:val="009D1286"/>
    <w:rsid w:val="00A02DA9"/>
    <w:rsid w:val="00BA1680"/>
    <w:rsid w:val="00C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3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13570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33F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A02DA9"/>
  </w:style>
  <w:style w:type="paragraph" w:styleId="a6">
    <w:name w:val="No Spacing"/>
    <w:link w:val="a5"/>
    <w:uiPriority w:val="1"/>
    <w:qFormat/>
    <w:rsid w:val="00A02D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5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3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13570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33F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A02DA9"/>
  </w:style>
  <w:style w:type="paragraph" w:styleId="a6">
    <w:name w:val="No Spacing"/>
    <w:link w:val="a5"/>
    <w:uiPriority w:val="1"/>
    <w:qFormat/>
    <w:rsid w:val="00A02D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5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2022-12-09T09:51:00Z</dcterms:created>
  <dcterms:modified xsi:type="dcterms:W3CDTF">2022-12-09T10:13:00Z</dcterms:modified>
</cp:coreProperties>
</file>